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A5F" w:rsidRDefault="00090A5F" w:rsidP="00090A5F">
      <w:pPr>
        <w:autoSpaceDE w:val="0"/>
        <w:autoSpaceDN w:val="0"/>
        <w:snapToGrid w:val="0"/>
        <w:spacing w:line="600" w:lineRule="exact"/>
        <w:jc w:val="center"/>
        <w:rPr>
          <w:rFonts w:ascii="方正小标宋_GBK" w:eastAsia="方正小标宋_GBK" w:hAnsi="Times New Roman"/>
          <w:snapToGrid w:val="0"/>
          <w:kern w:val="0"/>
          <w:sz w:val="44"/>
          <w:szCs w:val="20"/>
        </w:rPr>
      </w:pPr>
      <w:proofErr w:type="gramStart"/>
      <w:r>
        <w:rPr>
          <w:rFonts w:ascii="方正小标宋_GBK" w:eastAsia="方正小标宋_GBK" w:hAnsi="Times New Roman" w:hint="eastAsia"/>
          <w:snapToGrid w:val="0"/>
          <w:kern w:val="0"/>
          <w:sz w:val="44"/>
          <w:szCs w:val="20"/>
        </w:rPr>
        <w:t>《</w:t>
      </w:r>
      <w:proofErr w:type="gramEnd"/>
      <w:r>
        <w:rPr>
          <w:rFonts w:ascii="方正小标宋_GBK" w:eastAsia="方正小标宋_GBK" w:hAnsi="Times New Roman" w:hint="eastAsia"/>
          <w:snapToGrid w:val="0"/>
          <w:kern w:val="0"/>
          <w:sz w:val="44"/>
          <w:szCs w:val="20"/>
        </w:rPr>
        <w:t>南京市政府投资工程建设项目招标人</w:t>
      </w:r>
    </w:p>
    <w:p w:rsidR="00090A5F" w:rsidRPr="009A5C1E" w:rsidRDefault="00090A5F" w:rsidP="00090A5F">
      <w:pPr>
        <w:autoSpaceDE w:val="0"/>
        <w:autoSpaceDN w:val="0"/>
        <w:snapToGrid w:val="0"/>
        <w:spacing w:line="600" w:lineRule="exact"/>
        <w:jc w:val="center"/>
        <w:rPr>
          <w:rFonts w:ascii="方正小标宋_GBK" w:eastAsia="方正小标宋_GBK" w:hAnsi="Times New Roman"/>
          <w:snapToGrid w:val="0"/>
          <w:kern w:val="0"/>
          <w:sz w:val="44"/>
          <w:szCs w:val="20"/>
        </w:rPr>
      </w:pPr>
      <w:r>
        <w:rPr>
          <w:rFonts w:ascii="方正小标宋_GBK" w:eastAsia="方正小标宋_GBK" w:hAnsi="Times New Roman" w:hint="eastAsia"/>
          <w:snapToGrid w:val="0"/>
          <w:kern w:val="0"/>
          <w:sz w:val="44"/>
          <w:szCs w:val="20"/>
        </w:rPr>
        <w:t>重点环节责任清单</w:t>
      </w:r>
      <w:proofErr w:type="gramStart"/>
      <w:r>
        <w:rPr>
          <w:rFonts w:ascii="方正小标宋_GBK" w:eastAsia="方正小标宋_GBK" w:hAnsi="Times New Roman" w:hint="eastAsia"/>
          <w:snapToGrid w:val="0"/>
          <w:kern w:val="0"/>
          <w:sz w:val="44"/>
          <w:szCs w:val="20"/>
        </w:rPr>
        <w:t>》</w:t>
      </w:r>
      <w:proofErr w:type="gramEnd"/>
      <w:r>
        <w:rPr>
          <w:rFonts w:ascii="方正小标宋_GBK" w:eastAsia="方正小标宋_GBK" w:hAnsi="Times New Roman" w:hint="eastAsia"/>
          <w:snapToGrid w:val="0"/>
          <w:kern w:val="0"/>
          <w:sz w:val="44"/>
          <w:szCs w:val="20"/>
        </w:rPr>
        <w:t>解读</w:t>
      </w:r>
    </w:p>
    <w:p w:rsidR="00090A5F" w:rsidRPr="002A29B3" w:rsidRDefault="00090A5F" w:rsidP="00090A5F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090A5F" w:rsidRPr="005B7031" w:rsidRDefault="00090A5F" w:rsidP="00090A5F">
      <w:pPr>
        <w:spacing w:line="560" w:lineRule="exact"/>
        <w:ind w:firstLine="640"/>
        <w:rPr>
          <w:rFonts w:ascii="仿宋_GB2312" w:eastAsia="仿宋_GB2312" w:hAnsi="仿宋"/>
          <w:sz w:val="32"/>
          <w:szCs w:val="32"/>
        </w:rPr>
      </w:pPr>
      <w:r w:rsidRPr="005B7031">
        <w:rPr>
          <w:rFonts w:ascii="仿宋_GB2312" w:eastAsia="仿宋_GB2312" w:hAnsi="仿宋" w:hint="eastAsia"/>
          <w:sz w:val="32"/>
          <w:szCs w:val="32"/>
        </w:rPr>
        <w:t>为进一步规范政府投资工程建设项目招投标活动，建立并落实招标人负责制，建立健全招标人内部程序控制和决策约束机制，依据《中华人民共和国招标投标法》《中华人民共和国招标投标法实施条例》《江苏省国有资金投资工程建设项目招标投标管理办法》等法律法规、行政规章和规范性文件以及市政府有关工作要求，结合工作实际，市政务办、</w:t>
      </w:r>
      <w:proofErr w:type="gramStart"/>
      <w:r w:rsidRPr="005B7031">
        <w:rPr>
          <w:rFonts w:ascii="仿宋_GB2312" w:eastAsia="仿宋_GB2312" w:hAnsi="仿宋" w:hint="eastAsia"/>
          <w:sz w:val="32"/>
          <w:szCs w:val="32"/>
        </w:rPr>
        <w:t>市发改委</w:t>
      </w:r>
      <w:proofErr w:type="gramEnd"/>
      <w:r w:rsidRPr="005B7031">
        <w:rPr>
          <w:rFonts w:ascii="仿宋_GB2312" w:eastAsia="仿宋_GB2312" w:hAnsi="仿宋" w:hint="eastAsia"/>
          <w:sz w:val="32"/>
          <w:szCs w:val="32"/>
        </w:rPr>
        <w:t>牵头制定了《南京市政府投资工程建设项目招标人重点环节责任清单》（以下简称《清单》）。现作如下解读。</w:t>
      </w:r>
    </w:p>
    <w:p w:rsidR="00090A5F" w:rsidRPr="005B7031" w:rsidRDefault="00090A5F" w:rsidP="00090A5F">
      <w:pPr>
        <w:spacing w:line="560" w:lineRule="exact"/>
        <w:ind w:firstLine="640"/>
        <w:rPr>
          <w:rFonts w:ascii="黑体" w:eastAsia="黑体" w:hAnsi="黑体"/>
          <w:sz w:val="32"/>
          <w:szCs w:val="32"/>
        </w:rPr>
      </w:pPr>
      <w:r w:rsidRPr="005B7031">
        <w:rPr>
          <w:rFonts w:ascii="黑体" w:eastAsia="黑体" w:hAnsi="黑体" w:hint="eastAsia"/>
          <w:sz w:val="32"/>
          <w:szCs w:val="32"/>
        </w:rPr>
        <w:t>一、出台背景</w:t>
      </w:r>
    </w:p>
    <w:p w:rsidR="00090A5F" w:rsidRPr="005B7031" w:rsidRDefault="00090A5F" w:rsidP="00090A5F">
      <w:pPr>
        <w:spacing w:line="560" w:lineRule="exact"/>
        <w:ind w:firstLine="640"/>
        <w:rPr>
          <w:rFonts w:ascii="仿宋_GB2312" w:eastAsia="仿宋_GB2312" w:hAnsi="仿宋"/>
          <w:sz w:val="32"/>
          <w:szCs w:val="32"/>
        </w:rPr>
      </w:pPr>
      <w:r w:rsidRPr="005B7031">
        <w:rPr>
          <w:rFonts w:ascii="仿宋_GB2312" w:eastAsia="仿宋_GB2312" w:hAnsi="仿宋" w:hint="eastAsia"/>
          <w:sz w:val="32"/>
          <w:szCs w:val="32"/>
        </w:rPr>
        <w:t>近年来，随着“放管服”改革的深入，招标人自主权得到进一步加强，建立并落实招标人责任制已成为源头治理的重要手段。但在实际工作中，有的招标人对相关法律法规和政策规定不熟悉，把应担负的主体责任全部委托给代理机构，有的招标人滥用权力，设置不合理条件排斥潜在投标人，甚至存在肢解工程规避招标等违法违规行为，严重扰乱了招投标市场秩序。为进一步加强对招标人的指导和服务，市政务办、</w:t>
      </w:r>
      <w:proofErr w:type="gramStart"/>
      <w:r w:rsidRPr="005B7031">
        <w:rPr>
          <w:rFonts w:ascii="仿宋_GB2312" w:eastAsia="仿宋_GB2312" w:hAnsi="仿宋" w:hint="eastAsia"/>
          <w:sz w:val="32"/>
          <w:szCs w:val="32"/>
        </w:rPr>
        <w:t>市发改委</w:t>
      </w:r>
      <w:proofErr w:type="gramEnd"/>
      <w:r w:rsidRPr="005B7031">
        <w:rPr>
          <w:rFonts w:ascii="仿宋_GB2312" w:eastAsia="仿宋_GB2312" w:hAnsi="仿宋" w:hint="eastAsia"/>
          <w:sz w:val="32"/>
          <w:szCs w:val="32"/>
        </w:rPr>
        <w:t>会同市建委、市交通运输局、市水</w:t>
      </w:r>
      <w:proofErr w:type="gramStart"/>
      <w:r w:rsidRPr="005B7031">
        <w:rPr>
          <w:rFonts w:ascii="仿宋_GB2312" w:eastAsia="仿宋_GB2312" w:hAnsi="仿宋" w:hint="eastAsia"/>
          <w:sz w:val="32"/>
          <w:szCs w:val="32"/>
        </w:rPr>
        <w:t>务局等招投标</w:t>
      </w:r>
      <w:proofErr w:type="gramEnd"/>
      <w:r w:rsidRPr="005B7031">
        <w:rPr>
          <w:rFonts w:ascii="仿宋_GB2312" w:eastAsia="仿宋_GB2312" w:hAnsi="仿宋" w:hint="eastAsia"/>
          <w:sz w:val="32"/>
          <w:szCs w:val="32"/>
        </w:rPr>
        <w:t>行政监督部门共同研究，将</w:t>
      </w:r>
      <w:r>
        <w:rPr>
          <w:rFonts w:ascii="仿宋_GB2312" w:eastAsia="仿宋_GB2312" w:hAnsi="仿宋" w:hint="eastAsia"/>
          <w:sz w:val="32"/>
          <w:szCs w:val="32"/>
        </w:rPr>
        <w:t>分</w:t>
      </w:r>
      <w:r w:rsidRPr="005B7031">
        <w:rPr>
          <w:rFonts w:ascii="仿宋_GB2312" w:eastAsia="仿宋_GB2312" w:hAnsi="仿宋" w:hint="eastAsia"/>
          <w:sz w:val="32"/>
          <w:szCs w:val="32"/>
        </w:rPr>
        <w:t>散在相关法律法规、行政规章、规范性文件以及市政府相关工作要求进行梳理归纳，形成《南京市政府投资工程建设项目招标人重点环节</w:t>
      </w:r>
      <w:r w:rsidRPr="005B7031">
        <w:rPr>
          <w:rFonts w:ascii="仿宋_GB2312" w:eastAsia="仿宋_GB2312" w:hAnsi="仿宋" w:hint="eastAsia"/>
          <w:sz w:val="32"/>
          <w:szCs w:val="32"/>
        </w:rPr>
        <w:lastRenderedPageBreak/>
        <w:t>责任清单》，便于招标人对照执行。</w:t>
      </w:r>
    </w:p>
    <w:p w:rsidR="00090A5F" w:rsidRDefault="00090A5F" w:rsidP="00090A5F">
      <w:pPr>
        <w:spacing w:line="560" w:lineRule="exact"/>
        <w:ind w:firstLine="640"/>
        <w:rPr>
          <w:rFonts w:ascii="黑体" w:eastAsia="黑体" w:hAnsi="黑体"/>
          <w:sz w:val="32"/>
          <w:szCs w:val="32"/>
        </w:rPr>
      </w:pPr>
      <w:r w:rsidRPr="005B7031">
        <w:rPr>
          <w:rFonts w:ascii="黑体" w:eastAsia="黑体" w:hAnsi="黑体" w:hint="eastAsia"/>
          <w:sz w:val="32"/>
          <w:szCs w:val="32"/>
        </w:rPr>
        <w:t>二、主要内容</w:t>
      </w:r>
    </w:p>
    <w:p w:rsidR="00090A5F" w:rsidRPr="000250B1" w:rsidRDefault="00090A5F" w:rsidP="00090A5F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250B1">
        <w:rPr>
          <w:rFonts w:ascii="仿宋_GB2312" w:eastAsia="仿宋_GB2312" w:hint="eastAsia"/>
          <w:sz w:val="32"/>
          <w:szCs w:val="32"/>
        </w:rPr>
        <w:t>《清单》</w:t>
      </w:r>
      <w:r>
        <w:rPr>
          <w:rFonts w:ascii="仿宋_GB2312" w:eastAsia="仿宋_GB2312" w:hint="eastAsia"/>
          <w:sz w:val="32"/>
          <w:szCs w:val="32"/>
        </w:rPr>
        <w:t>系统梳理了从控制项目总投资、履行招投标审批(核准)手续开始，到进入公共资源交易平台实施招投标活动全过程的重点环节，依据法律法规结合工作实际，提出了具体、明确的工作要求。</w:t>
      </w:r>
    </w:p>
    <w:p w:rsidR="00090A5F" w:rsidRDefault="00090A5F" w:rsidP="00090A5F">
      <w:pPr>
        <w:widowControl/>
        <w:spacing w:line="560" w:lineRule="exact"/>
        <w:ind w:firstLineChars="200" w:firstLine="640"/>
        <w:jc w:val="left"/>
        <w:rPr>
          <w:rFonts w:ascii="黑体" w:eastAsia="黑体" w:hAnsi="黑体"/>
          <w:sz w:val="32"/>
          <w:szCs w:val="32"/>
        </w:rPr>
      </w:pPr>
      <w:r w:rsidRPr="008624D1">
        <w:rPr>
          <w:rFonts w:ascii="黑体" w:eastAsia="黑体" w:hAnsi="黑体" w:hint="eastAsia"/>
          <w:sz w:val="32"/>
          <w:szCs w:val="32"/>
        </w:rPr>
        <w:t>三</w:t>
      </w:r>
      <w:r>
        <w:rPr>
          <w:rFonts w:ascii="黑体" w:eastAsia="黑体" w:hAnsi="黑体" w:hint="eastAsia"/>
          <w:sz w:val="32"/>
          <w:szCs w:val="32"/>
        </w:rPr>
        <w:t>、</w:t>
      </w:r>
      <w:r w:rsidRPr="008624D1">
        <w:rPr>
          <w:rFonts w:ascii="黑体" w:eastAsia="黑体" w:hAnsi="黑体" w:hint="eastAsia"/>
          <w:sz w:val="32"/>
          <w:szCs w:val="32"/>
        </w:rPr>
        <w:t>主要特点</w:t>
      </w:r>
    </w:p>
    <w:p w:rsidR="00090A5F" w:rsidRPr="000250B1" w:rsidRDefault="00090A5F" w:rsidP="00090A5F">
      <w:pPr>
        <w:spacing w:line="560" w:lineRule="exact"/>
        <w:ind w:firstLine="640"/>
        <w:rPr>
          <w:rFonts w:ascii="仿宋_GB2312" w:eastAsia="仿宋_GB2312"/>
          <w:sz w:val="32"/>
          <w:szCs w:val="32"/>
        </w:rPr>
      </w:pPr>
      <w:r w:rsidRPr="000250B1">
        <w:rPr>
          <w:rFonts w:ascii="仿宋_GB2312" w:eastAsia="仿宋_GB2312" w:hint="eastAsia"/>
          <w:sz w:val="32"/>
          <w:szCs w:val="32"/>
        </w:rPr>
        <w:t>在《清单》中，主要体现</w:t>
      </w:r>
      <w:r>
        <w:rPr>
          <w:rFonts w:ascii="仿宋_GB2312" w:eastAsia="仿宋_GB2312" w:hint="eastAsia"/>
          <w:sz w:val="32"/>
          <w:szCs w:val="32"/>
        </w:rPr>
        <w:t>三</w:t>
      </w:r>
      <w:r w:rsidRPr="000250B1">
        <w:rPr>
          <w:rFonts w:ascii="仿宋_GB2312" w:eastAsia="仿宋_GB2312" w:hint="eastAsia"/>
          <w:sz w:val="32"/>
          <w:szCs w:val="32"/>
        </w:rPr>
        <w:t>方面的特点：</w:t>
      </w:r>
    </w:p>
    <w:p w:rsidR="00090A5F" w:rsidRPr="000250B1" w:rsidRDefault="00090A5F" w:rsidP="00090A5F">
      <w:pPr>
        <w:adjustRightInd w:val="0"/>
        <w:snapToGrid w:val="0"/>
        <w:spacing w:line="560" w:lineRule="exact"/>
        <w:ind w:firstLineChars="200" w:firstLine="643"/>
        <w:rPr>
          <w:rFonts w:ascii="仿宋_GB2312" w:eastAsia="仿宋_GB2312" w:hAnsi="Times New Roman"/>
          <w:sz w:val="32"/>
          <w:szCs w:val="32"/>
        </w:rPr>
      </w:pPr>
      <w:r w:rsidRPr="000250B1">
        <w:rPr>
          <w:rFonts w:ascii="仿宋_GB2312" w:eastAsia="仿宋_GB2312" w:hAnsi="Times New Roman" w:hint="eastAsia"/>
          <w:b/>
          <w:sz w:val="32"/>
          <w:szCs w:val="32"/>
        </w:rPr>
        <w:t>一是坚持以问题为导向。</w:t>
      </w:r>
      <w:r w:rsidRPr="000250B1">
        <w:rPr>
          <w:rFonts w:ascii="仿宋_GB2312" w:eastAsia="仿宋_GB2312" w:hAnsi="Times New Roman" w:hint="eastAsia"/>
          <w:sz w:val="32"/>
          <w:szCs w:val="32"/>
        </w:rPr>
        <w:t>多年来，在招投标过程中，应招未招、肢解工程规避招标、应进场交易未进场招标、违规设置过高条件限制潜在投标人现象屡屡发生，</w:t>
      </w:r>
      <w:r>
        <w:rPr>
          <w:rFonts w:ascii="仿宋_GB2312" w:eastAsia="仿宋_GB2312" w:hAnsi="Times New Roman" w:hint="eastAsia"/>
          <w:sz w:val="32"/>
          <w:szCs w:val="32"/>
        </w:rPr>
        <w:t>反映出</w:t>
      </w:r>
      <w:r w:rsidRPr="000250B1">
        <w:rPr>
          <w:rFonts w:ascii="仿宋_GB2312" w:eastAsia="仿宋_GB2312" w:hAnsi="Times New Roman" w:hint="eastAsia"/>
          <w:sz w:val="32"/>
          <w:szCs w:val="32"/>
        </w:rPr>
        <w:t>招标人主体责任意识不强、内控制度不严、责任制落实不到位。制定《清单》，就是要加强对招标人的</w:t>
      </w:r>
      <w:r>
        <w:rPr>
          <w:rFonts w:ascii="仿宋_GB2312" w:eastAsia="仿宋_GB2312" w:hAnsi="Times New Roman" w:hint="eastAsia"/>
          <w:sz w:val="32"/>
          <w:szCs w:val="32"/>
        </w:rPr>
        <w:t>指导引导、</w:t>
      </w:r>
      <w:r w:rsidRPr="000250B1">
        <w:rPr>
          <w:rFonts w:ascii="仿宋_GB2312" w:eastAsia="仿宋_GB2312" w:hAnsi="Times New Roman" w:hint="eastAsia"/>
          <w:sz w:val="32"/>
          <w:szCs w:val="32"/>
        </w:rPr>
        <w:t>提示提醒，督促项目建设单位</w:t>
      </w:r>
      <w:r>
        <w:rPr>
          <w:rFonts w:ascii="仿宋_GB2312" w:eastAsia="仿宋_GB2312" w:hAnsi="Times New Roman" w:hint="eastAsia"/>
          <w:sz w:val="32"/>
          <w:szCs w:val="32"/>
        </w:rPr>
        <w:t>采取有效措施加强内部管理，</w:t>
      </w:r>
      <w:r w:rsidRPr="000250B1">
        <w:rPr>
          <w:rFonts w:ascii="仿宋_GB2312" w:eastAsia="仿宋_GB2312" w:hAnsi="Times New Roman" w:hint="eastAsia"/>
          <w:sz w:val="32"/>
          <w:szCs w:val="32"/>
        </w:rPr>
        <w:t>建立并落实主体责任，</w:t>
      </w:r>
      <w:r>
        <w:rPr>
          <w:rFonts w:ascii="仿宋_GB2312" w:eastAsia="仿宋_GB2312" w:hAnsi="Times New Roman" w:hint="eastAsia"/>
          <w:sz w:val="32"/>
          <w:szCs w:val="32"/>
        </w:rPr>
        <w:t>强化源头治理，</w:t>
      </w:r>
      <w:r w:rsidRPr="000250B1">
        <w:rPr>
          <w:rFonts w:ascii="仿宋_GB2312" w:eastAsia="仿宋_GB2312" w:hAnsi="Times New Roman" w:hint="eastAsia"/>
          <w:sz w:val="32"/>
          <w:szCs w:val="32"/>
        </w:rPr>
        <w:t>实现“应招尽招”“应进必进”。</w:t>
      </w:r>
    </w:p>
    <w:p w:rsidR="00090A5F" w:rsidRPr="000250B1" w:rsidRDefault="00090A5F" w:rsidP="00090A5F">
      <w:pPr>
        <w:adjustRightInd w:val="0"/>
        <w:snapToGrid w:val="0"/>
        <w:spacing w:line="560" w:lineRule="exact"/>
        <w:ind w:firstLineChars="200" w:firstLine="643"/>
        <w:rPr>
          <w:rFonts w:ascii="仿宋_GB2312" w:eastAsia="仿宋_GB2312" w:hAnsi="Times New Roman"/>
          <w:sz w:val="32"/>
          <w:szCs w:val="32"/>
        </w:rPr>
      </w:pPr>
      <w:r w:rsidRPr="000250B1">
        <w:rPr>
          <w:rFonts w:ascii="仿宋_GB2312" w:eastAsia="仿宋_GB2312" w:hAnsi="Times New Roman" w:hint="eastAsia"/>
          <w:b/>
          <w:sz w:val="32"/>
          <w:szCs w:val="32"/>
        </w:rPr>
        <w:t>二是坚持以法规为依据。</w:t>
      </w:r>
      <w:r w:rsidRPr="000250B1">
        <w:rPr>
          <w:rFonts w:ascii="仿宋_GB2312" w:eastAsia="仿宋_GB2312" w:hAnsi="Times New Roman" w:hint="eastAsia"/>
          <w:sz w:val="32"/>
          <w:szCs w:val="32"/>
        </w:rPr>
        <w:t>《清单》中列出的17项责任事项，均有法律法规、行政规章、规范性文件及市政府明确具体的工作要求作为依据。</w:t>
      </w:r>
    </w:p>
    <w:p w:rsidR="00AC526E" w:rsidRDefault="00090A5F" w:rsidP="00E740DA">
      <w:pPr>
        <w:ind w:firstLineChars="200" w:firstLine="643"/>
      </w:pPr>
      <w:r>
        <w:rPr>
          <w:rFonts w:ascii="仿宋_GB2312" w:eastAsia="仿宋_GB2312" w:hint="eastAsia"/>
          <w:b/>
          <w:sz w:val="32"/>
          <w:szCs w:val="32"/>
        </w:rPr>
        <w:t>三</w:t>
      </w:r>
      <w:r w:rsidRPr="000250B1">
        <w:rPr>
          <w:rFonts w:ascii="仿宋_GB2312" w:eastAsia="仿宋_GB2312" w:hint="eastAsia"/>
          <w:b/>
          <w:sz w:val="32"/>
          <w:szCs w:val="32"/>
        </w:rPr>
        <w:t>是坚持动态调整。</w:t>
      </w:r>
      <w:r w:rsidRPr="000250B1">
        <w:rPr>
          <w:rFonts w:ascii="仿宋_GB2312" w:eastAsia="仿宋_GB2312" w:hint="eastAsia"/>
          <w:sz w:val="32"/>
          <w:szCs w:val="32"/>
        </w:rPr>
        <w:t>《清单》将根据相关法律法规、行政规章和规范性文件以及市政府工作要求适时动态</w:t>
      </w:r>
      <w:r>
        <w:rPr>
          <w:rFonts w:ascii="仿宋_GB2312" w:eastAsia="仿宋_GB2312" w:hint="eastAsia"/>
          <w:sz w:val="32"/>
          <w:szCs w:val="32"/>
        </w:rPr>
        <w:t>调整。</w:t>
      </w:r>
    </w:p>
    <w:sectPr w:rsidR="00AC526E" w:rsidSect="00E740DA">
      <w:pgSz w:w="11906" w:h="16838"/>
      <w:pgMar w:top="2041" w:right="1531" w:bottom="2041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5FFC" w:rsidRDefault="008A5FFC" w:rsidP="00090A5F">
      <w:pPr>
        <w:spacing w:line="240" w:lineRule="auto"/>
      </w:pPr>
      <w:r>
        <w:separator/>
      </w:r>
    </w:p>
  </w:endnote>
  <w:endnote w:type="continuationSeparator" w:id="0">
    <w:p w:rsidR="008A5FFC" w:rsidRDefault="008A5FFC" w:rsidP="00090A5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5FFC" w:rsidRDefault="008A5FFC" w:rsidP="00090A5F">
      <w:pPr>
        <w:spacing w:line="240" w:lineRule="auto"/>
      </w:pPr>
      <w:r>
        <w:separator/>
      </w:r>
    </w:p>
  </w:footnote>
  <w:footnote w:type="continuationSeparator" w:id="0">
    <w:p w:rsidR="008A5FFC" w:rsidRDefault="008A5FFC" w:rsidP="00090A5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90A5F"/>
    <w:rsid w:val="0004024C"/>
    <w:rsid w:val="00065563"/>
    <w:rsid w:val="00090A5F"/>
    <w:rsid w:val="0034095C"/>
    <w:rsid w:val="003E3440"/>
    <w:rsid w:val="00471393"/>
    <w:rsid w:val="004A6175"/>
    <w:rsid w:val="004E2DFE"/>
    <w:rsid w:val="0051741B"/>
    <w:rsid w:val="005A5B93"/>
    <w:rsid w:val="006357CB"/>
    <w:rsid w:val="0066562F"/>
    <w:rsid w:val="006C71D8"/>
    <w:rsid w:val="0071051A"/>
    <w:rsid w:val="008A5FFC"/>
    <w:rsid w:val="008D1EBE"/>
    <w:rsid w:val="008E328B"/>
    <w:rsid w:val="009865DF"/>
    <w:rsid w:val="009B18EC"/>
    <w:rsid w:val="00A4768B"/>
    <w:rsid w:val="00A63D5A"/>
    <w:rsid w:val="00A847D2"/>
    <w:rsid w:val="00A90B05"/>
    <w:rsid w:val="00AB6E03"/>
    <w:rsid w:val="00AC526E"/>
    <w:rsid w:val="00C1047C"/>
    <w:rsid w:val="00C95171"/>
    <w:rsid w:val="00D0244E"/>
    <w:rsid w:val="00E740DA"/>
    <w:rsid w:val="00F5700C"/>
    <w:rsid w:val="00FB752A"/>
    <w:rsid w:val="00FF0F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A5F"/>
    <w:pPr>
      <w:widowControl w:val="0"/>
      <w:spacing w:line="360" w:lineRule="auto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90A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90A5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90A5F"/>
    <w:pPr>
      <w:tabs>
        <w:tab w:val="center" w:pos="4153"/>
        <w:tab w:val="right" w:pos="8306"/>
      </w:tabs>
      <w:snapToGrid w:val="0"/>
      <w:spacing w:line="240" w:lineRule="auto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90A5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143</Words>
  <Characters>818</Characters>
  <Application>Microsoft Office Word</Application>
  <DocSecurity>0</DocSecurity>
  <Lines>6</Lines>
  <Paragraphs>1</Paragraphs>
  <ScaleCrop>false</ScaleCrop>
  <Company>China</Company>
  <LinksUpToDate>false</LinksUpToDate>
  <CharactersWithSpaces>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徐雁</dc:creator>
  <cp:keywords/>
  <dc:description/>
  <cp:lastModifiedBy>徐雁</cp:lastModifiedBy>
  <cp:revision>3</cp:revision>
  <dcterms:created xsi:type="dcterms:W3CDTF">2020-12-04T09:51:00Z</dcterms:created>
  <dcterms:modified xsi:type="dcterms:W3CDTF">2020-12-04T09:52:00Z</dcterms:modified>
</cp:coreProperties>
</file>